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31F9CC" w14:textId="2E0EC2A9" w:rsidR="00160645" w:rsidRPr="00D82C73" w:rsidRDefault="00D82C73" w:rsidP="00F84E6F">
      <w:pPr>
        <w:spacing w:line="276" w:lineRule="auto"/>
        <w:rPr>
          <w:rFonts w:ascii="Arial Narrow" w:hAnsi="Arial Narrow"/>
          <w:b/>
          <w:color w:val="002142"/>
          <w:sz w:val="40"/>
        </w:rPr>
      </w:pPr>
      <w:bookmarkStart w:id="0" w:name="_GoBack"/>
      <w:bookmarkEnd w:id="0"/>
      <w:r w:rsidRPr="00D82C73">
        <w:rPr>
          <w:rFonts w:ascii="Arial Narrow" w:hAnsi="Arial Narrow"/>
          <w:b/>
          <w:color w:val="002142"/>
          <w:sz w:val="40"/>
        </w:rPr>
        <w:t>HEALTH &amp; SAFETY WORKPLACE MANAGEMENT</w:t>
      </w:r>
    </w:p>
    <w:p w14:paraId="1F48DC61" w14:textId="77777777" w:rsidR="00160645" w:rsidRPr="00D82C73" w:rsidRDefault="00160645" w:rsidP="00F84E6F">
      <w:pPr>
        <w:spacing w:line="276" w:lineRule="auto"/>
        <w:rPr>
          <w:rFonts w:ascii="Arial Narrow" w:hAnsi="Arial Narrow"/>
          <w:b/>
          <w:color w:val="871C10"/>
          <w:sz w:val="40"/>
        </w:rPr>
      </w:pPr>
    </w:p>
    <w:p w14:paraId="522EB34D" w14:textId="0B921957" w:rsidR="00833E30" w:rsidRPr="00D82C73" w:rsidRDefault="00160645" w:rsidP="00F84E6F">
      <w:pPr>
        <w:pStyle w:val="NormalWeb"/>
        <w:spacing w:before="0" w:beforeAutospacing="0" w:after="0" w:line="276" w:lineRule="auto"/>
        <w:rPr>
          <w:rFonts w:ascii="Arial Narrow" w:eastAsia="Times New Roman" w:hAnsi="Arial Narrow"/>
          <w:b/>
          <w:color w:val="002142"/>
          <w:sz w:val="28"/>
        </w:rPr>
      </w:pPr>
      <w:r w:rsidRPr="00D82C73">
        <w:rPr>
          <w:rFonts w:ascii="Arial Narrow" w:eastAsia="Times New Roman" w:hAnsi="Arial Narrow"/>
          <w:b/>
          <w:color w:val="002142"/>
          <w:sz w:val="28"/>
        </w:rPr>
        <w:t>PROCEDURES</w:t>
      </w:r>
    </w:p>
    <w:p w14:paraId="389396C3" w14:textId="77777777" w:rsidR="00D82C73" w:rsidRDefault="00D82C73" w:rsidP="00F84E6F">
      <w:pPr>
        <w:pStyle w:val="Heading2"/>
        <w:spacing w:before="0" w:beforeAutospacing="0" w:after="0" w:line="276" w:lineRule="auto"/>
        <w:rPr>
          <w:rFonts w:ascii="Arial Narrow" w:hAnsi="Arial Narrow"/>
          <w:color w:val="155580"/>
          <w:sz w:val="24"/>
          <w:szCs w:val="24"/>
        </w:rPr>
      </w:pPr>
    </w:p>
    <w:p w14:paraId="72CA4A29" w14:textId="074E95B4" w:rsidR="00D82C73" w:rsidRPr="00D82C73" w:rsidRDefault="00D82C73" w:rsidP="00F84E6F">
      <w:pPr>
        <w:pStyle w:val="Heading2"/>
        <w:spacing w:before="0" w:beforeAutospacing="0" w:after="0" w:line="276" w:lineRule="auto"/>
        <w:rPr>
          <w:rFonts w:ascii="Arial Narrow" w:hAnsi="Arial Narrow"/>
          <w:color w:val="155580"/>
          <w:sz w:val="24"/>
          <w:szCs w:val="24"/>
        </w:rPr>
      </w:pPr>
      <w:r w:rsidRPr="00D82C73">
        <w:rPr>
          <w:rFonts w:ascii="Arial Narrow" w:hAnsi="Arial Narrow"/>
          <w:color w:val="155580"/>
          <w:sz w:val="24"/>
          <w:szCs w:val="24"/>
        </w:rPr>
        <w:t>Health and Well-being Program</w:t>
      </w:r>
      <w:r>
        <w:rPr>
          <w:rFonts w:ascii="Arial Narrow" w:hAnsi="Arial Narrow"/>
          <w:color w:val="155580"/>
          <w:sz w:val="24"/>
          <w:szCs w:val="24"/>
        </w:rPr>
        <w:t>me</w:t>
      </w:r>
      <w:r w:rsidRPr="00D82C73">
        <w:rPr>
          <w:rFonts w:ascii="Arial Narrow" w:hAnsi="Arial Narrow"/>
          <w:color w:val="155580"/>
          <w:sz w:val="24"/>
          <w:szCs w:val="24"/>
        </w:rPr>
        <w:t>s</w:t>
      </w:r>
    </w:p>
    <w:p w14:paraId="64A1729A" w14:textId="05160391" w:rsidR="00393F89" w:rsidRPr="00D82C73" w:rsidRDefault="00393F89" w:rsidP="00F84E6F">
      <w:pPr>
        <w:pStyle w:val="Heading2"/>
        <w:spacing w:before="0" w:beforeAutospacing="0" w:after="0" w:line="276" w:lineRule="auto"/>
        <w:rPr>
          <w:rFonts w:ascii="Arial Narrow" w:hAnsi="Arial Narrow"/>
          <w:color w:val="155580"/>
          <w:sz w:val="24"/>
          <w:szCs w:val="24"/>
        </w:rPr>
      </w:pPr>
    </w:p>
    <w:p w14:paraId="4D22C245" w14:textId="250A7782" w:rsidR="00D82C73" w:rsidRPr="00D82C73" w:rsidRDefault="00D82C73" w:rsidP="00F84E6F">
      <w:pPr>
        <w:autoSpaceDE w:val="0"/>
        <w:autoSpaceDN w:val="0"/>
        <w:adjustRightInd w:val="0"/>
        <w:spacing w:line="276" w:lineRule="auto"/>
        <w:rPr>
          <w:rFonts w:ascii="Arial Narrow" w:eastAsiaTheme="minorHAnsi" w:hAnsi="Arial Narrow" w:cs="Calibri"/>
          <w:color w:val="000000"/>
          <w:sz w:val="22"/>
          <w:szCs w:val="22"/>
          <w:lang w:eastAsia="en-US"/>
        </w:rPr>
      </w:pPr>
      <w:r w:rsidRPr="00D82C73">
        <w:rPr>
          <w:rFonts w:ascii="Arial Narrow" w:eastAsiaTheme="minorHAnsi" w:hAnsi="Arial Narrow" w:cs="Calibri"/>
          <w:color w:val="000000"/>
          <w:sz w:val="22"/>
          <w:szCs w:val="22"/>
          <w:lang w:eastAsia="en-US"/>
        </w:rPr>
        <w:t xml:space="preserve">The Centre will provide a programme to support the health and well-being programme of all staff </w:t>
      </w:r>
      <w:r>
        <w:rPr>
          <w:rFonts w:ascii="Arial Narrow" w:eastAsiaTheme="minorHAnsi" w:hAnsi="Arial Narrow" w:cs="Calibri"/>
          <w:color w:val="000000"/>
          <w:sz w:val="22"/>
          <w:szCs w:val="22"/>
          <w:lang w:eastAsia="en-US"/>
        </w:rPr>
        <w:t xml:space="preserve"> </w:t>
      </w:r>
      <w:r w:rsidRPr="00D82C73">
        <w:rPr>
          <w:rFonts w:ascii="Arial Narrow" w:eastAsiaTheme="minorHAnsi" w:hAnsi="Arial Narrow" w:cs="Calibri"/>
          <w:color w:val="000000"/>
          <w:sz w:val="22"/>
          <w:szCs w:val="22"/>
          <w:lang w:eastAsia="en-US"/>
        </w:rPr>
        <w:t>This programme will give staff information and support to achieve positive outcomes in the following areas</w:t>
      </w:r>
      <w:r>
        <w:rPr>
          <w:rFonts w:ascii="Arial Narrow" w:eastAsiaTheme="minorHAnsi" w:hAnsi="Arial Narrow" w:cs="Calibri"/>
          <w:color w:val="000000"/>
          <w:sz w:val="22"/>
          <w:szCs w:val="22"/>
          <w:lang w:eastAsia="en-US"/>
        </w:rPr>
        <w:t>:</w:t>
      </w:r>
      <w:r w:rsidRPr="00D82C73">
        <w:rPr>
          <w:rFonts w:ascii="Arial Narrow" w:eastAsiaTheme="minorHAnsi" w:hAnsi="Arial Narrow" w:cs="Calibri"/>
          <w:color w:val="000000"/>
          <w:sz w:val="22"/>
          <w:szCs w:val="22"/>
          <w:lang w:eastAsia="en-US"/>
        </w:rPr>
        <w:t xml:space="preserve"> </w:t>
      </w:r>
    </w:p>
    <w:p w14:paraId="49839D0B" w14:textId="7099EB94" w:rsidR="00D82C73" w:rsidRPr="00D82C73" w:rsidRDefault="00D82C73" w:rsidP="00F84E6F">
      <w:pPr>
        <w:pStyle w:val="ListParagraph"/>
        <w:numPr>
          <w:ilvl w:val="0"/>
          <w:numId w:val="34"/>
        </w:numPr>
        <w:autoSpaceDE w:val="0"/>
        <w:autoSpaceDN w:val="0"/>
        <w:adjustRightInd w:val="0"/>
        <w:spacing w:after="0"/>
        <w:rPr>
          <w:rFonts w:ascii="Arial Narrow" w:eastAsiaTheme="minorHAnsi" w:hAnsi="Arial Narrow"/>
        </w:rPr>
      </w:pPr>
      <w:r w:rsidRPr="00D82C73">
        <w:rPr>
          <w:rFonts w:ascii="Arial Narrow" w:eastAsiaTheme="minorHAnsi" w:hAnsi="Arial Narrow" w:cs="Calibri"/>
          <w:color w:val="000000"/>
        </w:rPr>
        <w:t xml:space="preserve">Physical activity  </w:t>
      </w:r>
    </w:p>
    <w:p w14:paraId="592C8FE1" w14:textId="5BEF913D" w:rsidR="00D82C73" w:rsidRPr="00D82C73" w:rsidRDefault="00D82C73" w:rsidP="00F84E6F">
      <w:pPr>
        <w:pStyle w:val="ListParagraph"/>
        <w:numPr>
          <w:ilvl w:val="0"/>
          <w:numId w:val="34"/>
        </w:numPr>
        <w:autoSpaceDE w:val="0"/>
        <w:autoSpaceDN w:val="0"/>
        <w:adjustRightInd w:val="0"/>
        <w:spacing w:after="0"/>
        <w:rPr>
          <w:rFonts w:ascii="Arial Narrow" w:eastAsiaTheme="minorHAnsi" w:hAnsi="Arial Narrow"/>
        </w:rPr>
      </w:pPr>
      <w:r w:rsidRPr="00D82C73">
        <w:rPr>
          <w:rFonts w:ascii="Arial Narrow" w:eastAsiaTheme="minorHAnsi" w:hAnsi="Arial Narrow" w:cs="Calibri"/>
          <w:color w:val="000000"/>
        </w:rPr>
        <w:t xml:space="preserve">Healthy nutrition </w:t>
      </w:r>
    </w:p>
    <w:p w14:paraId="1D987F43" w14:textId="10A3B066" w:rsidR="00D82C73" w:rsidRPr="00D82C73" w:rsidRDefault="00D82C73" w:rsidP="00F84E6F">
      <w:pPr>
        <w:pStyle w:val="ListParagraph"/>
        <w:numPr>
          <w:ilvl w:val="0"/>
          <w:numId w:val="34"/>
        </w:numPr>
        <w:autoSpaceDE w:val="0"/>
        <w:autoSpaceDN w:val="0"/>
        <w:adjustRightInd w:val="0"/>
        <w:spacing w:after="0"/>
        <w:rPr>
          <w:rFonts w:ascii="Arial Narrow" w:eastAsiaTheme="minorHAnsi" w:hAnsi="Arial Narrow"/>
        </w:rPr>
      </w:pPr>
      <w:r w:rsidRPr="00D82C73">
        <w:rPr>
          <w:rFonts w:ascii="Arial Narrow" w:eastAsiaTheme="minorHAnsi" w:hAnsi="Arial Narrow" w:cs="Calibri"/>
          <w:color w:val="000000"/>
        </w:rPr>
        <w:t xml:space="preserve">Smoking cessation </w:t>
      </w:r>
    </w:p>
    <w:p w14:paraId="655A8AD7" w14:textId="0DE17EEA" w:rsidR="00D82C73" w:rsidRPr="00D82C73" w:rsidRDefault="00D82C73" w:rsidP="00F84E6F">
      <w:pPr>
        <w:pStyle w:val="ListParagraph"/>
        <w:numPr>
          <w:ilvl w:val="0"/>
          <w:numId w:val="34"/>
        </w:numPr>
        <w:autoSpaceDE w:val="0"/>
        <w:autoSpaceDN w:val="0"/>
        <w:adjustRightInd w:val="0"/>
        <w:spacing w:after="0"/>
        <w:rPr>
          <w:rFonts w:ascii="Arial Narrow" w:eastAsiaTheme="minorHAnsi" w:hAnsi="Arial Narrow" w:cs="Calibri"/>
          <w:color w:val="000000"/>
        </w:rPr>
      </w:pPr>
      <w:r w:rsidRPr="00D82C73">
        <w:rPr>
          <w:rFonts w:ascii="Arial Narrow" w:eastAsiaTheme="minorHAnsi" w:hAnsi="Arial Narrow" w:cs="Calibri"/>
          <w:color w:val="000000"/>
        </w:rPr>
        <w:t>Mental wellbeing</w:t>
      </w:r>
    </w:p>
    <w:p w14:paraId="3DB3A772" w14:textId="39988B67" w:rsidR="00D82C73" w:rsidRPr="00D82C73" w:rsidRDefault="00D82C73" w:rsidP="008C6AD9">
      <w:pPr>
        <w:autoSpaceDE w:val="0"/>
        <w:autoSpaceDN w:val="0"/>
        <w:adjustRightInd w:val="0"/>
        <w:spacing w:line="276" w:lineRule="auto"/>
        <w:rPr>
          <w:rFonts w:ascii="Arial Narrow" w:hAnsi="Arial Narrow" w:cs="Arial"/>
          <w:b/>
          <w:bCs/>
          <w:color w:val="155580"/>
          <w:kern w:val="32"/>
          <w:lang w:val="en-GB"/>
        </w:rPr>
      </w:pPr>
      <w:r>
        <w:rPr>
          <w:rFonts w:ascii="Arial Narrow" w:eastAsiaTheme="minorHAnsi" w:hAnsi="Arial Narrow" w:cs="Calibri"/>
          <w:color w:val="FF0000"/>
          <w:sz w:val="22"/>
          <w:szCs w:val="22"/>
          <w:lang w:eastAsia="en-US"/>
        </w:rPr>
        <w:br/>
      </w:r>
      <w:r w:rsidRPr="00D82C73">
        <w:rPr>
          <w:rFonts w:ascii="Arial Narrow" w:hAnsi="Arial Narrow" w:cs="Arial"/>
          <w:b/>
          <w:bCs/>
          <w:color w:val="155580"/>
          <w:kern w:val="32"/>
          <w:lang w:val="en-GB"/>
        </w:rPr>
        <w:t>Contractors and Sub Contractors</w:t>
      </w:r>
    </w:p>
    <w:p w14:paraId="302B9024" w14:textId="77777777" w:rsidR="00D82C73" w:rsidRPr="00D82C73" w:rsidRDefault="00D82C73" w:rsidP="00F84E6F">
      <w:pPr>
        <w:spacing w:line="276" w:lineRule="auto"/>
        <w:rPr>
          <w:rFonts w:ascii="Arial Narrow" w:hAnsi="Arial Narrow" w:cs="Arial"/>
          <w:b/>
          <w:bCs/>
          <w:color w:val="155580"/>
          <w:kern w:val="32"/>
          <w:lang w:val="en-GB"/>
        </w:rPr>
      </w:pPr>
    </w:p>
    <w:p w14:paraId="124572BF" w14:textId="77777777" w:rsidR="00D82C73" w:rsidRPr="00D82C73" w:rsidRDefault="00D82C73" w:rsidP="00F84E6F">
      <w:pPr>
        <w:pStyle w:val="ListParagraph"/>
        <w:numPr>
          <w:ilvl w:val="0"/>
          <w:numId w:val="7"/>
        </w:numPr>
        <w:spacing w:after="0"/>
        <w:rPr>
          <w:rFonts w:ascii="Arial Narrow" w:hAnsi="Arial Narrow" w:cs="Arial"/>
        </w:rPr>
      </w:pPr>
      <w:r w:rsidRPr="00D82C73">
        <w:rPr>
          <w:rFonts w:ascii="Arial Narrow" w:hAnsi="Arial Narrow" w:cs="Arial"/>
        </w:rPr>
        <w:t>Before work commences, the contractor will be asked to provide a copy of the firm’s Occupational Health and Safety policy or statement.</w:t>
      </w:r>
    </w:p>
    <w:p w14:paraId="0D4FCFAC" w14:textId="77777777" w:rsidR="00D82C73" w:rsidRPr="00D82C73" w:rsidRDefault="00D82C73" w:rsidP="00F84E6F">
      <w:pPr>
        <w:pStyle w:val="ListParagraph"/>
        <w:numPr>
          <w:ilvl w:val="0"/>
          <w:numId w:val="7"/>
        </w:numPr>
        <w:spacing w:after="0"/>
        <w:rPr>
          <w:rFonts w:ascii="Arial Narrow" w:hAnsi="Arial Narrow" w:cs="Arial"/>
        </w:rPr>
      </w:pPr>
      <w:r w:rsidRPr="00D82C73">
        <w:rPr>
          <w:rFonts w:ascii="Arial Narrow" w:hAnsi="Arial Narrow" w:cs="Arial"/>
        </w:rPr>
        <w:t>The Centre will advise the contractor of any known hazards they may come in contact with.</w:t>
      </w:r>
    </w:p>
    <w:p w14:paraId="49DEBB7F" w14:textId="77777777" w:rsidR="00D82C73" w:rsidRPr="00D82C73" w:rsidRDefault="00D82C73" w:rsidP="00F84E6F">
      <w:pPr>
        <w:pStyle w:val="ListParagraph"/>
        <w:numPr>
          <w:ilvl w:val="0"/>
          <w:numId w:val="7"/>
        </w:numPr>
        <w:spacing w:after="0"/>
        <w:rPr>
          <w:rFonts w:ascii="Arial Narrow" w:hAnsi="Arial Narrow" w:cs="Arial"/>
        </w:rPr>
      </w:pPr>
      <w:r w:rsidRPr="00D82C73">
        <w:rPr>
          <w:rFonts w:ascii="Arial Narrow" w:hAnsi="Arial Narrow" w:cs="Arial"/>
        </w:rPr>
        <w:t>All personnel employed on sub-contracting work must be adequately trained for the tasks or have adequate knowledge and experience of the kind of work, plant or substances with which they are involved or be supervised by an appropriately trained person.</w:t>
      </w:r>
    </w:p>
    <w:p w14:paraId="00CBD1F4" w14:textId="77777777" w:rsidR="00D82C73" w:rsidRPr="00D82C73" w:rsidRDefault="00D82C73" w:rsidP="00F84E6F">
      <w:pPr>
        <w:pStyle w:val="ListParagraph"/>
        <w:numPr>
          <w:ilvl w:val="0"/>
          <w:numId w:val="7"/>
        </w:numPr>
        <w:spacing w:after="0"/>
        <w:rPr>
          <w:rFonts w:ascii="Arial Narrow" w:hAnsi="Arial Narrow" w:cs="Arial"/>
        </w:rPr>
      </w:pPr>
      <w:r w:rsidRPr="00D82C73">
        <w:rPr>
          <w:rFonts w:ascii="Arial Narrow" w:hAnsi="Arial Narrow" w:cs="Arial"/>
        </w:rPr>
        <w:t>All contractor’s personnel are required to report to the Manager/Supervisor on arrival and familiarise themselves with the requirements of this policy.</w:t>
      </w:r>
    </w:p>
    <w:p w14:paraId="264236D0" w14:textId="77777777" w:rsidR="00D82C73" w:rsidRPr="00D82C73" w:rsidRDefault="00D82C73" w:rsidP="00F84E6F">
      <w:pPr>
        <w:pStyle w:val="ListParagraph"/>
        <w:numPr>
          <w:ilvl w:val="0"/>
          <w:numId w:val="7"/>
        </w:numPr>
        <w:spacing w:after="0"/>
        <w:rPr>
          <w:rFonts w:ascii="Arial Narrow" w:hAnsi="Arial Narrow" w:cs="Arial"/>
        </w:rPr>
      </w:pPr>
      <w:r w:rsidRPr="00D82C73">
        <w:rPr>
          <w:rFonts w:ascii="Arial Narrow" w:hAnsi="Arial Narrow" w:cs="Arial"/>
        </w:rPr>
        <w:t>The contractor and their employees shall abide by the Centre’s ‘Smokefree Policy.’</w:t>
      </w:r>
    </w:p>
    <w:p w14:paraId="553D93BE" w14:textId="77777777" w:rsidR="00D82C73" w:rsidRPr="00D82C73" w:rsidRDefault="00D82C73" w:rsidP="00F84E6F">
      <w:pPr>
        <w:pStyle w:val="ListParagraph"/>
        <w:numPr>
          <w:ilvl w:val="0"/>
          <w:numId w:val="7"/>
        </w:numPr>
        <w:spacing w:after="0"/>
        <w:rPr>
          <w:rFonts w:ascii="Arial Narrow" w:hAnsi="Arial Narrow" w:cs="Arial"/>
        </w:rPr>
      </w:pPr>
      <w:r w:rsidRPr="00D82C73">
        <w:rPr>
          <w:rFonts w:ascii="Arial Narrow" w:hAnsi="Arial Narrow" w:cs="Arial"/>
        </w:rPr>
        <w:t>The contractor shall supply safety equipment (including isolating transformers) and first-aid facilities unless prior arrangements have been made.</w:t>
      </w:r>
    </w:p>
    <w:p w14:paraId="3659BE9F" w14:textId="77777777" w:rsidR="00D82C73" w:rsidRPr="00D82C73" w:rsidRDefault="00D82C73" w:rsidP="00F84E6F">
      <w:pPr>
        <w:pStyle w:val="ListParagraph"/>
        <w:numPr>
          <w:ilvl w:val="0"/>
          <w:numId w:val="7"/>
        </w:numPr>
        <w:spacing w:after="0"/>
        <w:rPr>
          <w:rFonts w:ascii="Arial Narrow" w:hAnsi="Arial Narrow" w:cs="Arial"/>
        </w:rPr>
      </w:pPr>
      <w:r w:rsidRPr="00D82C73">
        <w:rPr>
          <w:rFonts w:ascii="Arial Narrow" w:hAnsi="Arial Narrow" w:cs="Arial"/>
        </w:rPr>
        <w:t>All contractors are to hold current Contract Works and Public Liability Insurance or similar.</w:t>
      </w:r>
    </w:p>
    <w:p w14:paraId="2BF2ACC9" w14:textId="77777777" w:rsidR="00D82C73" w:rsidRPr="00D82C73" w:rsidRDefault="00D82C73" w:rsidP="00F84E6F">
      <w:pPr>
        <w:pStyle w:val="ListParagraph"/>
        <w:numPr>
          <w:ilvl w:val="0"/>
          <w:numId w:val="7"/>
        </w:numPr>
        <w:spacing w:after="0"/>
        <w:rPr>
          <w:rFonts w:ascii="Arial Narrow" w:hAnsi="Arial Narrow" w:cs="Arial"/>
        </w:rPr>
      </w:pPr>
      <w:r w:rsidRPr="00D82C73">
        <w:rPr>
          <w:rFonts w:ascii="Arial Narrow" w:hAnsi="Arial Narrow" w:cs="Arial"/>
        </w:rPr>
        <w:t>The contractor shall comply with all relevant legislation to ensure the safety of children is maintained at all times.</w:t>
      </w:r>
    </w:p>
    <w:p w14:paraId="17DB5863" w14:textId="77777777" w:rsidR="00D82C73" w:rsidRPr="00D82C73" w:rsidRDefault="00D82C73" w:rsidP="00F84E6F">
      <w:pPr>
        <w:pStyle w:val="ListParagraph"/>
        <w:numPr>
          <w:ilvl w:val="0"/>
          <w:numId w:val="7"/>
        </w:numPr>
        <w:spacing w:after="0"/>
        <w:rPr>
          <w:rFonts w:ascii="Arial Narrow" w:hAnsi="Arial Narrow" w:cs="Arial"/>
        </w:rPr>
      </w:pPr>
      <w:r w:rsidRPr="00D82C73">
        <w:rPr>
          <w:rFonts w:ascii="Arial Narrow" w:hAnsi="Arial Narrow" w:cs="Arial"/>
        </w:rPr>
        <w:t>All accidents or incidents relating to health and safety or the discharge of hazardous substances are to be reported to the Manager/Supervisor immediately.</w:t>
      </w:r>
    </w:p>
    <w:p w14:paraId="54DA9EBD" w14:textId="77777777" w:rsidR="00D82C73" w:rsidRPr="00D82C73" w:rsidRDefault="00D82C73" w:rsidP="00F84E6F">
      <w:pPr>
        <w:pStyle w:val="ListParagraph"/>
        <w:numPr>
          <w:ilvl w:val="0"/>
          <w:numId w:val="7"/>
        </w:numPr>
        <w:spacing w:after="0"/>
        <w:rPr>
          <w:rFonts w:ascii="Arial Narrow" w:hAnsi="Arial Narrow" w:cs="Arial"/>
        </w:rPr>
      </w:pPr>
      <w:r w:rsidRPr="00D82C73">
        <w:rPr>
          <w:rFonts w:ascii="Arial Narrow" w:hAnsi="Arial Narrow" w:cs="Arial"/>
        </w:rPr>
        <w:t>It is the responsibility of the contractor or sub-contractors to remove all their rubbish, off-cuts, and debris, and to leave the work-site as a safe place.</w:t>
      </w:r>
    </w:p>
    <w:p w14:paraId="62088B28" w14:textId="77777777" w:rsidR="00D82C73" w:rsidRPr="00D82C73" w:rsidRDefault="00D82C73" w:rsidP="00F84E6F">
      <w:pPr>
        <w:pStyle w:val="ListParagraph"/>
        <w:numPr>
          <w:ilvl w:val="0"/>
          <w:numId w:val="7"/>
        </w:numPr>
        <w:spacing w:after="0"/>
        <w:rPr>
          <w:rFonts w:ascii="Arial Narrow" w:hAnsi="Arial Narrow" w:cs="Arial"/>
        </w:rPr>
      </w:pPr>
      <w:r w:rsidRPr="00D82C73">
        <w:rPr>
          <w:rFonts w:ascii="Arial Narrow" w:hAnsi="Arial Narrow" w:cs="Arial"/>
        </w:rPr>
        <w:t>Contractors who work regularly during the Centre’s hours of operation will be required to complete the Police Vetting Process.</w:t>
      </w:r>
    </w:p>
    <w:p w14:paraId="39438A17" w14:textId="3422691D" w:rsidR="00D82C73" w:rsidRPr="00D82C73" w:rsidRDefault="00D82C73" w:rsidP="00F84E6F">
      <w:pPr>
        <w:spacing w:line="276" w:lineRule="auto"/>
        <w:rPr>
          <w:rFonts w:ascii="Arial Narrow" w:hAnsi="Arial Narrow"/>
          <w:b/>
          <w:color w:val="155580"/>
        </w:rPr>
      </w:pPr>
      <w:r>
        <w:rPr>
          <w:rFonts w:ascii="Arial Narrow" w:hAnsi="Arial Narrow"/>
          <w:b/>
          <w:color w:val="155580"/>
        </w:rPr>
        <w:br/>
      </w:r>
      <w:r w:rsidRPr="00D82C73">
        <w:rPr>
          <w:rFonts w:ascii="Arial Narrow" w:hAnsi="Arial Narrow"/>
          <w:b/>
          <w:color w:val="155580"/>
        </w:rPr>
        <w:t>Further Injury Prevention Strategies</w:t>
      </w:r>
    </w:p>
    <w:p w14:paraId="6F15644D" w14:textId="77777777" w:rsidR="00D82C73" w:rsidRPr="00D82C73" w:rsidRDefault="00D82C73" w:rsidP="00F84E6F">
      <w:pPr>
        <w:pStyle w:val="Heading2"/>
        <w:spacing w:before="0" w:beforeAutospacing="0" w:after="0" w:line="276" w:lineRule="auto"/>
        <w:rPr>
          <w:rFonts w:ascii="Arial Narrow" w:hAnsi="Arial Narrow"/>
          <w:i/>
          <w:color w:val="B31107"/>
          <w:sz w:val="24"/>
          <w:szCs w:val="24"/>
        </w:rPr>
      </w:pPr>
    </w:p>
    <w:p w14:paraId="22B5D6E9" w14:textId="77777777" w:rsidR="00D82C73" w:rsidRPr="00D82C73" w:rsidRDefault="00D82C73" w:rsidP="00F84E6F">
      <w:pPr>
        <w:pStyle w:val="NormalWeb"/>
        <w:numPr>
          <w:ilvl w:val="0"/>
          <w:numId w:val="8"/>
        </w:numPr>
        <w:spacing w:before="0" w:beforeAutospacing="0" w:after="0" w:line="276" w:lineRule="auto"/>
        <w:rPr>
          <w:rFonts w:ascii="Arial Narrow" w:eastAsia="Times New Roman" w:hAnsi="Arial Narrow"/>
          <w:sz w:val="22"/>
          <w:szCs w:val="22"/>
        </w:rPr>
      </w:pPr>
      <w:r w:rsidRPr="00D82C73">
        <w:rPr>
          <w:rFonts w:ascii="Arial Narrow" w:eastAsia="Times New Roman" w:hAnsi="Arial Narrow"/>
          <w:color w:val="000000"/>
          <w:sz w:val="22"/>
          <w:szCs w:val="22"/>
        </w:rPr>
        <w:t>Staff will wear gloves at all times when blood is present.</w:t>
      </w:r>
    </w:p>
    <w:p w14:paraId="350262B7" w14:textId="77777777" w:rsidR="00D82C73" w:rsidRPr="00D82C73" w:rsidRDefault="00D82C73" w:rsidP="00F84E6F">
      <w:pPr>
        <w:pStyle w:val="NormalWeb"/>
        <w:numPr>
          <w:ilvl w:val="0"/>
          <w:numId w:val="8"/>
        </w:numPr>
        <w:spacing w:before="0" w:beforeAutospacing="0" w:after="0" w:line="276" w:lineRule="auto"/>
        <w:rPr>
          <w:rFonts w:ascii="Arial Narrow" w:eastAsia="Times New Roman" w:hAnsi="Arial Narrow"/>
          <w:sz w:val="22"/>
          <w:szCs w:val="22"/>
        </w:rPr>
      </w:pPr>
      <w:r w:rsidRPr="00D82C73">
        <w:rPr>
          <w:rFonts w:ascii="Arial Narrow" w:eastAsia="Times New Roman" w:hAnsi="Arial Narrow"/>
          <w:color w:val="000000"/>
          <w:sz w:val="22"/>
          <w:szCs w:val="22"/>
        </w:rPr>
        <w:t>Gloves and aprons will be provided for staff working with any sick or soiled children.</w:t>
      </w:r>
    </w:p>
    <w:p w14:paraId="3791D78E" w14:textId="77777777" w:rsidR="00D82C73" w:rsidRPr="00D82C73" w:rsidRDefault="00D82C73" w:rsidP="00F84E6F">
      <w:pPr>
        <w:pStyle w:val="NormalWeb"/>
        <w:numPr>
          <w:ilvl w:val="0"/>
          <w:numId w:val="8"/>
        </w:numPr>
        <w:spacing w:before="0" w:beforeAutospacing="0" w:after="0" w:line="276" w:lineRule="auto"/>
        <w:rPr>
          <w:rFonts w:ascii="Arial Narrow" w:eastAsia="Times New Roman" w:hAnsi="Arial Narrow"/>
          <w:sz w:val="22"/>
          <w:szCs w:val="22"/>
        </w:rPr>
      </w:pPr>
      <w:r w:rsidRPr="00D82C73">
        <w:rPr>
          <w:rFonts w:ascii="Arial Narrow" w:eastAsia="Times New Roman" w:hAnsi="Arial Narrow"/>
          <w:color w:val="000000"/>
          <w:sz w:val="22"/>
          <w:szCs w:val="22"/>
        </w:rPr>
        <w:t>Gloves and aprons are provided for staff working with chemicals.</w:t>
      </w:r>
    </w:p>
    <w:p w14:paraId="71072A97" w14:textId="77777777" w:rsidR="00D82C73" w:rsidRPr="00D82C73" w:rsidRDefault="00D82C73" w:rsidP="00F84E6F">
      <w:pPr>
        <w:pStyle w:val="NormalWeb"/>
        <w:numPr>
          <w:ilvl w:val="0"/>
          <w:numId w:val="8"/>
        </w:numPr>
        <w:spacing w:before="0" w:beforeAutospacing="0" w:after="0" w:line="276" w:lineRule="auto"/>
        <w:rPr>
          <w:rFonts w:ascii="Arial Narrow" w:eastAsia="Times New Roman" w:hAnsi="Arial Narrow"/>
          <w:sz w:val="22"/>
          <w:szCs w:val="22"/>
        </w:rPr>
      </w:pPr>
      <w:r w:rsidRPr="00D82C73">
        <w:rPr>
          <w:rFonts w:ascii="Arial Narrow" w:eastAsia="Times New Roman" w:hAnsi="Arial Narrow"/>
          <w:color w:val="000000"/>
          <w:sz w:val="22"/>
          <w:szCs w:val="22"/>
        </w:rPr>
        <w:lastRenderedPageBreak/>
        <w:t>The Sun Protection Policy provides for sun protection for staff.</w:t>
      </w:r>
    </w:p>
    <w:p w14:paraId="1CFC057B" w14:textId="355B97BF" w:rsidR="00D82C73" w:rsidRPr="00F84E6F" w:rsidRDefault="00D82C73" w:rsidP="00F84E6F">
      <w:pPr>
        <w:tabs>
          <w:tab w:val="left" w:pos="1072"/>
        </w:tabs>
        <w:spacing w:line="276" w:lineRule="auto"/>
        <w:rPr>
          <w:rFonts w:ascii="Arial Narrow" w:hAnsi="Arial Narrow" w:cs="Arial"/>
          <w:b/>
          <w:sz w:val="20"/>
          <w:szCs w:val="20"/>
        </w:rPr>
      </w:pPr>
      <w:r w:rsidRPr="00D82C73">
        <w:rPr>
          <w:rFonts w:ascii="Arial Narrow" w:hAnsi="Arial Narrow" w:cs="Arial"/>
          <w:sz w:val="20"/>
          <w:szCs w:val="20"/>
        </w:rPr>
        <w:tab/>
      </w:r>
      <w:r>
        <w:rPr>
          <w:rFonts w:ascii="Arial Narrow" w:hAnsi="Arial Narrow"/>
          <w:color w:val="155580"/>
        </w:rPr>
        <w:br/>
      </w:r>
      <w:r w:rsidRPr="00F84E6F">
        <w:rPr>
          <w:rFonts w:ascii="Arial Narrow" w:hAnsi="Arial Narrow"/>
          <w:b/>
          <w:color w:val="155580"/>
        </w:rPr>
        <w:t>Physical Environment (HS 13, 14, 15, 24)</w:t>
      </w:r>
    </w:p>
    <w:p w14:paraId="0B6B0179" w14:textId="77777777" w:rsidR="00D82C73" w:rsidRPr="00D82C73" w:rsidRDefault="00D82C73" w:rsidP="00F84E6F">
      <w:pPr>
        <w:pStyle w:val="Heading2"/>
        <w:spacing w:before="0" w:beforeAutospacing="0" w:after="0" w:line="276" w:lineRule="auto"/>
        <w:rPr>
          <w:rFonts w:ascii="Arial Narrow" w:hAnsi="Arial Narrow"/>
          <w:color w:val="155580"/>
          <w:sz w:val="24"/>
          <w:szCs w:val="24"/>
        </w:rPr>
      </w:pPr>
    </w:p>
    <w:p w14:paraId="232444DE" w14:textId="7AD8E0C1" w:rsidR="00D82C73" w:rsidRPr="00D82C73" w:rsidRDefault="00D82C73" w:rsidP="00F84E6F">
      <w:pPr>
        <w:pStyle w:val="NormalWeb"/>
        <w:numPr>
          <w:ilvl w:val="0"/>
          <w:numId w:val="10"/>
        </w:numPr>
        <w:spacing w:before="0" w:beforeAutospacing="0" w:after="0" w:line="276" w:lineRule="auto"/>
        <w:rPr>
          <w:rFonts w:ascii="Arial Narrow" w:eastAsia="Times New Roman" w:hAnsi="Arial Narrow"/>
          <w:sz w:val="22"/>
          <w:szCs w:val="22"/>
        </w:rPr>
      </w:pPr>
      <w:r w:rsidRPr="00D82C73">
        <w:rPr>
          <w:rFonts w:ascii="Arial Narrow" w:eastAsia="Times New Roman" w:hAnsi="Arial Narrow"/>
          <w:sz w:val="22"/>
          <w:szCs w:val="22"/>
        </w:rPr>
        <w:t xml:space="preserve">All noise will be kept at a level so as not to unduly cause any child </w:t>
      </w:r>
      <w:r w:rsidR="000E6608">
        <w:rPr>
          <w:rFonts w:ascii="Arial Narrow" w:eastAsia="Times New Roman" w:hAnsi="Arial Narrow"/>
          <w:sz w:val="22"/>
          <w:szCs w:val="22"/>
        </w:rPr>
        <w:t xml:space="preserve">or adult </w:t>
      </w:r>
      <w:r w:rsidRPr="00D82C73">
        <w:rPr>
          <w:rFonts w:ascii="Arial Narrow" w:eastAsia="Times New Roman" w:hAnsi="Arial Narrow"/>
          <w:sz w:val="22"/>
          <w:szCs w:val="22"/>
        </w:rPr>
        <w:t>distress or harm.</w:t>
      </w:r>
    </w:p>
    <w:p w14:paraId="4172BE2F" w14:textId="77777777" w:rsidR="00D82C73" w:rsidRPr="00D82C73" w:rsidRDefault="00D82C73" w:rsidP="00F84E6F">
      <w:pPr>
        <w:pStyle w:val="NormalWeb"/>
        <w:numPr>
          <w:ilvl w:val="0"/>
          <w:numId w:val="10"/>
        </w:numPr>
        <w:spacing w:before="0" w:beforeAutospacing="0" w:after="0" w:line="276" w:lineRule="auto"/>
        <w:rPr>
          <w:rFonts w:ascii="Arial Narrow" w:eastAsia="Times New Roman" w:hAnsi="Arial Narrow"/>
          <w:sz w:val="22"/>
          <w:szCs w:val="22"/>
        </w:rPr>
      </w:pPr>
      <w:r w:rsidRPr="00D82C73">
        <w:rPr>
          <w:rFonts w:ascii="Arial Narrow" w:eastAsia="Times New Roman" w:hAnsi="Arial Narrow"/>
          <w:sz w:val="22"/>
          <w:szCs w:val="22"/>
        </w:rPr>
        <w:t>The Centre will be maintained at a comfortable temperature no lower than 16 degrees (500 mm above floor level) while children are in attendance.</w:t>
      </w:r>
    </w:p>
    <w:p w14:paraId="69F6DA21" w14:textId="4FA75B7C" w:rsidR="00D82C73" w:rsidRPr="00D82C73" w:rsidRDefault="00D82C73" w:rsidP="00F84E6F">
      <w:pPr>
        <w:pStyle w:val="NormalWeb"/>
        <w:numPr>
          <w:ilvl w:val="0"/>
          <w:numId w:val="10"/>
        </w:numPr>
        <w:spacing w:before="0" w:beforeAutospacing="0" w:after="0" w:line="276" w:lineRule="auto"/>
        <w:rPr>
          <w:rFonts w:ascii="Arial Narrow" w:eastAsia="Times New Roman" w:hAnsi="Arial Narrow"/>
          <w:sz w:val="22"/>
          <w:szCs w:val="22"/>
        </w:rPr>
      </w:pPr>
      <w:r w:rsidRPr="00D82C73">
        <w:rPr>
          <w:rFonts w:ascii="Arial Narrow" w:eastAsia="Times New Roman" w:hAnsi="Arial Narrow"/>
          <w:sz w:val="22"/>
          <w:szCs w:val="22"/>
        </w:rPr>
        <w:t>All air conditioning and heating units will be reg</w:t>
      </w:r>
      <w:r>
        <w:rPr>
          <w:rFonts w:ascii="Arial Narrow" w:eastAsia="Times New Roman" w:hAnsi="Arial Narrow"/>
          <w:sz w:val="22"/>
          <w:szCs w:val="22"/>
        </w:rPr>
        <w:t xml:space="preserve">ularly inspected and serviced. </w:t>
      </w:r>
      <w:r w:rsidRPr="00D82C73">
        <w:rPr>
          <w:rFonts w:ascii="Arial Narrow" w:eastAsia="Times New Roman" w:hAnsi="Arial Narrow"/>
          <w:sz w:val="22"/>
          <w:szCs w:val="22"/>
        </w:rPr>
        <w:t>Documentation will be kept by the Manager/Supervisor.</w:t>
      </w:r>
    </w:p>
    <w:p w14:paraId="3E1B01A6" w14:textId="77777777" w:rsidR="00D82C73" w:rsidRPr="00D82C73" w:rsidRDefault="00D82C73" w:rsidP="00F84E6F">
      <w:pPr>
        <w:pStyle w:val="NormalWeb"/>
        <w:numPr>
          <w:ilvl w:val="0"/>
          <w:numId w:val="10"/>
        </w:numPr>
        <w:spacing w:before="0" w:beforeAutospacing="0" w:after="0" w:line="276" w:lineRule="auto"/>
        <w:rPr>
          <w:rFonts w:ascii="Arial Narrow" w:eastAsia="Times New Roman" w:hAnsi="Arial Narrow"/>
          <w:sz w:val="22"/>
          <w:szCs w:val="22"/>
        </w:rPr>
      </w:pPr>
      <w:r w:rsidRPr="00D82C73">
        <w:rPr>
          <w:rFonts w:ascii="Arial Narrow" w:eastAsia="Times New Roman" w:hAnsi="Arial Narrow"/>
          <w:sz w:val="22"/>
          <w:szCs w:val="22"/>
        </w:rPr>
        <w:t>The water temperature for children’s use will be maintained at 40 degrees C. or less and for adult use at 60 degrees C.</w:t>
      </w:r>
    </w:p>
    <w:p w14:paraId="2D1B1918" w14:textId="77777777" w:rsidR="00D82C73" w:rsidRPr="00D82C73" w:rsidRDefault="00D82C73" w:rsidP="00F84E6F">
      <w:pPr>
        <w:pStyle w:val="NormalWeb"/>
        <w:numPr>
          <w:ilvl w:val="0"/>
          <w:numId w:val="10"/>
        </w:numPr>
        <w:spacing w:before="0" w:beforeAutospacing="0" w:after="0" w:line="276" w:lineRule="auto"/>
        <w:rPr>
          <w:rFonts w:ascii="Arial Narrow" w:eastAsia="Times New Roman" w:hAnsi="Arial Narrow"/>
          <w:sz w:val="22"/>
          <w:szCs w:val="22"/>
        </w:rPr>
      </w:pPr>
      <w:r w:rsidRPr="00D82C73">
        <w:rPr>
          <w:rFonts w:ascii="Arial Narrow" w:eastAsia="Times New Roman" w:hAnsi="Arial Narrow"/>
          <w:sz w:val="22"/>
          <w:szCs w:val="22"/>
        </w:rPr>
        <w:t>Regular safety checks of equipment and the indoor/outdoor environment will be monitored by the Manager/Supervisor and recorded appropriately.</w:t>
      </w:r>
    </w:p>
    <w:p w14:paraId="039E74C1" w14:textId="77777777" w:rsidR="00D82C73" w:rsidRPr="00D82C73" w:rsidRDefault="00D82C73" w:rsidP="00F84E6F">
      <w:pPr>
        <w:pStyle w:val="NormalWeb"/>
        <w:numPr>
          <w:ilvl w:val="0"/>
          <w:numId w:val="10"/>
        </w:numPr>
        <w:spacing w:before="0" w:beforeAutospacing="0" w:after="0" w:line="276" w:lineRule="auto"/>
        <w:rPr>
          <w:rFonts w:ascii="Arial Narrow" w:eastAsia="Times New Roman" w:hAnsi="Arial Narrow"/>
          <w:sz w:val="22"/>
          <w:szCs w:val="22"/>
        </w:rPr>
      </w:pPr>
      <w:r w:rsidRPr="00D82C73">
        <w:rPr>
          <w:rFonts w:ascii="Arial Narrow" w:eastAsia="Times New Roman" w:hAnsi="Arial Narrow"/>
          <w:sz w:val="22"/>
          <w:szCs w:val="22"/>
        </w:rPr>
        <w:t>Washing facilities will be available for sick or soiled children.</w:t>
      </w:r>
    </w:p>
    <w:p w14:paraId="70F1CB14" w14:textId="77777777" w:rsidR="00D82C73" w:rsidRPr="00D82C73" w:rsidRDefault="00D82C73" w:rsidP="00D82C73">
      <w:pPr>
        <w:spacing w:line="276" w:lineRule="auto"/>
        <w:ind w:left="360"/>
        <w:rPr>
          <w:rFonts w:ascii="Arial Narrow" w:hAnsi="Arial Narrow"/>
          <w:color w:val="B31107"/>
        </w:rPr>
      </w:pPr>
    </w:p>
    <w:p w14:paraId="6F0A9EEB" w14:textId="7FFE591B" w:rsidR="007A2A63" w:rsidRPr="00D82C73" w:rsidRDefault="00D82C73" w:rsidP="00857A96">
      <w:pPr>
        <w:spacing w:line="276" w:lineRule="auto"/>
        <w:rPr>
          <w:rFonts w:ascii="Arial Narrow" w:hAnsi="Arial Narrow"/>
          <w:b/>
          <w:sz w:val="22"/>
          <w:szCs w:val="22"/>
        </w:rPr>
      </w:pPr>
      <w:r>
        <w:rPr>
          <w:rFonts w:ascii="Arial Narrow" w:hAnsi="Arial Narrow"/>
          <w:b/>
          <w:color w:val="155580"/>
        </w:rPr>
        <w:br/>
      </w:r>
    </w:p>
    <w:p w14:paraId="645A10C2" w14:textId="77777777" w:rsidR="0053750F" w:rsidRPr="00D82C73" w:rsidRDefault="0053750F" w:rsidP="00D82C73">
      <w:pPr>
        <w:pStyle w:val="NormalWeb"/>
        <w:spacing w:before="0" w:beforeAutospacing="0" w:after="0" w:line="276" w:lineRule="auto"/>
        <w:rPr>
          <w:rFonts w:ascii="Arial Narrow" w:eastAsia="Times New Roman" w:hAnsi="Arial Narrow"/>
          <w:b/>
          <w:i/>
        </w:rPr>
      </w:pPr>
    </w:p>
    <w:sectPr w:rsidR="0053750F" w:rsidRPr="00D82C73" w:rsidSect="00160645">
      <w:headerReference w:type="even" r:id="rId8"/>
      <w:headerReference w:type="default" r:id="rId9"/>
      <w:footerReference w:type="default" r:id="rId10"/>
      <w:pgSz w:w="11906" w:h="16838"/>
      <w:pgMar w:top="1985" w:right="851" w:bottom="1985"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52CC15" w14:textId="77777777" w:rsidR="00C92CFE" w:rsidRDefault="00C92CFE">
      <w:r>
        <w:separator/>
      </w:r>
    </w:p>
  </w:endnote>
  <w:endnote w:type="continuationSeparator" w:id="0">
    <w:p w14:paraId="137DC6BE" w14:textId="77777777" w:rsidR="00C92CFE" w:rsidRDefault="00C92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00500000000000000"/>
    <w:charset w:val="00"/>
    <w:family w:val="auto"/>
    <w:pitch w:val="variable"/>
    <w:sig w:usb0="00000003" w:usb1="00000000" w:usb2="00000000" w:usb3="00000000" w:csb0="00000007"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00022FF" w:usb1="C000205B" w:usb2="00000009" w:usb3="00000000" w:csb0="000001D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0F923C" w14:textId="69F962FD" w:rsidR="007A3C48" w:rsidRPr="00F41F94" w:rsidRDefault="00200A52" w:rsidP="00F41F94">
    <w:pPr>
      <w:pStyle w:val="NormalWeb"/>
      <w:spacing w:before="62"/>
      <w:jc w:val="right"/>
      <w:rPr>
        <w:rFonts w:ascii="Arial Narrow" w:hAnsi="Arial Narrow"/>
        <w:b/>
        <w:color w:val="7F7F7F" w:themeColor="text1" w:themeTint="80"/>
        <w:sz w:val="18"/>
        <w:lang w:val="en-NZ"/>
      </w:rPr>
    </w:pPr>
    <w:r w:rsidRPr="00200A52">
      <w:rPr>
        <w:rFonts w:ascii="Arial Narrow" w:eastAsia="Times New Roman" w:hAnsi="Arial Narrow"/>
        <w:b/>
        <w:color w:val="7F7F7F" w:themeColor="text1" w:themeTint="80"/>
        <w:sz w:val="18"/>
      </w:rPr>
      <w:t>HEALTH &amp; SAFETY POLICY</w:t>
    </w:r>
    <w:r w:rsidR="00761050">
      <w:rPr>
        <w:rFonts w:ascii="Arial Narrow" w:eastAsia="Times New Roman" w:hAnsi="Arial Narrow"/>
        <w:b/>
        <w:color w:val="7F7F7F" w:themeColor="text1" w:themeTint="80"/>
        <w:sz w:val="18"/>
      </w:rPr>
      <w:t xml:space="preserve"> –</w:t>
    </w:r>
    <w:r w:rsidR="00F41F94">
      <w:rPr>
        <w:rFonts w:ascii="Arial Narrow" w:hAnsi="Arial Narrow"/>
        <w:b/>
        <w:color w:val="7F7F7F" w:themeColor="text1" w:themeTint="80"/>
        <w:sz w:val="18"/>
        <w:lang w:val="en-NZ"/>
      </w:rPr>
      <w:t xml:space="preserve"> </w:t>
    </w:r>
    <w:r w:rsidR="00F41F94" w:rsidRPr="00F41F94">
      <w:rPr>
        <w:rFonts w:ascii="Arial Narrow" w:hAnsi="Arial Narrow"/>
        <w:b/>
        <w:color w:val="7F7F7F" w:themeColor="text1" w:themeTint="80"/>
        <w:sz w:val="18"/>
        <w:lang w:val="en-NZ"/>
      </w:rPr>
      <w:t>WORKPLACE MANAGEMENT</w:t>
    </w:r>
    <w:r w:rsidR="00761050">
      <w:rPr>
        <w:rFonts w:ascii="Arial Narrow" w:eastAsia="Times New Roman" w:hAnsi="Arial Narrow"/>
        <w:b/>
        <w:color w:val="7F7F7F" w:themeColor="text1" w:themeTint="80"/>
        <w:sz w:val="18"/>
      </w:rPr>
      <w:t xml:space="preserve"> PT.11</w:t>
    </w:r>
    <w:r w:rsidR="00F84E6F">
      <w:rPr>
        <w:rFonts w:ascii="Arial Narrow" w:eastAsia="Times New Roman" w:hAnsi="Arial Narrow"/>
        <w:b/>
        <w:color w:val="7F7F7F" w:themeColor="text1" w:themeTint="80"/>
        <w:sz w:val="18"/>
      </w:rPr>
      <w:t>d</w:t>
    </w:r>
  </w:p>
  <w:p w14:paraId="5C69E083" w14:textId="0921F378" w:rsidR="007A3C48" w:rsidRPr="00200A52" w:rsidRDefault="00200A52" w:rsidP="00160645">
    <w:pPr>
      <w:pStyle w:val="NormalWeb"/>
      <w:spacing w:before="62" w:beforeAutospacing="0" w:after="0"/>
      <w:jc w:val="right"/>
      <w:rPr>
        <w:rFonts w:ascii="Arial Narrow" w:eastAsia="Times New Roman" w:hAnsi="Arial Narrow"/>
        <w:b/>
        <w:color w:val="7F7F7F" w:themeColor="text1" w:themeTint="80"/>
        <w:sz w:val="18"/>
      </w:rPr>
    </w:pPr>
    <w:r w:rsidRPr="00200A52">
      <w:rPr>
        <w:rFonts w:ascii="Arial Narrow" w:eastAsia="Times New Roman" w:hAnsi="Arial Narrow"/>
        <w:b/>
        <w:color w:val="7F7F7F" w:themeColor="text1" w:themeTint="80"/>
        <w:sz w:val="18"/>
      </w:rPr>
      <w:t xml:space="preserve">DATE ADOPTED: </w:t>
    </w:r>
  </w:p>
  <w:p w14:paraId="64D6DDD3" w14:textId="09E23D5F" w:rsidR="007A3C48" w:rsidRPr="00200A52" w:rsidRDefault="00200A52" w:rsidP="00160645">
    <w:pPr>
      <w:pStyle w:val="NormalWeb"/>
      <w:spacing w:before="62" w:beforeAutospacing="0" w:after="0"/>
      <w:jc w:val="right"/>
      <w:rPr>
        <w:rFonts w:ascii="Arial Narrow" w:hAnsi="Arial Narrow"/>
        <w:b/>
        <w:color w:val="7F7F7F" w:themeColor="text1" w:themeTint="80"/>
        <w:sz w:val="18"/>
      </w:rPr>
    </w:pPr>
    <w:r w:rsidRPr="00200A52">
      <w:rPr>
        <w:rFonts w:ascii="Arial Narrow" w:hAnsi="Arial Narrow"/>
        <w:b/>
        <w:color w:val="7F7F7F" w:themeColor="text1" w:themeTint="80"/>
        <w:sz w:val="18"/>
      </w:rPr>
      <w:t xml:space="preserve">DATE FOR REVIEW: </w:t>
    </w:r>
  </w:p>
  <w:p w14:paraId="2208D87F" w14:textId="77777777" w:rsidR="007A3C48" w:rsidRDefault="007A3C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BCAE3F" w14:textId="77777777" w:rsidR="00C92CFE" w:rsidRDefault="00C92CFE">
      <w:r>
        <w:separator/>
      </w:r>
    </w:p>
  </w:footnote>
  <w:footnote w:type="continuationSeparator" w:id="0">
    <w:p w14:paraId="2219A03B" w14:textId="77777777" w:rsidR="00C92CFE" w:rsidRDefault="00C92C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3C082" w14:textId="77777777" w:rsidR="007A3C48" w:rsidRDefault="007A3C48" w:rsidP="0016064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1D191D" w14:textId="77777777" w:rsidR="007A3C48" w:rsidRDefault="007A3C48" w:rsidP="0016064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0FA52" w14:textId="77777777" w:rsidR="007A3C48" w:rsidRDefault="007A3C48" w:rsidP="0016064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67562">
      <w:rPr>
        <w:rStyle w:val="PageNumber"/>
        <w:noProof/>
      </w:rPr>
      <w:t>1</w:t>
    </w:r>
    <w:r>
      <w:rPr>
        <w:rStyle w:val="PageNumber"/>
      </w:rPr>
      <w:fldChar w:fldCharType="end"/>
    </w:r>
  </w:p>
  <w:p w14:paraId="3F4FD7E2" w14:textId="77777777" w:rsidR="007A3C48" w:rsidRDefault="007A3C48" w:rsidP="00160645">
    <w:pPr>
      <w:pStyle w:val="Header"/>
      <w:ind w:right="360"/>
    </w:pPr>
  </w:p>
  <w:p w14:paraId="7519C680" w14:textId="77777777" w:rsidR="007A3C48" w:rsidRDefault="007A3C48">
    <w:pPr>
      <w:pStyle w:val="Header"/>
    </w:pPr>
  </w:p>
  <w:p w14:paraId="78E10EB0" w14:textId="77777777" w:rsidR="007A3C48" w:rsidRDefault="007A3C48">
    <w:pPr>
      <w:pStyle w:val="Header"/>
    </w:pPr>
  </w:p>
  <w:p w14:paraId="6CFD6F3E" w14:textId="77777777" w:rsidR="007A3C48" w:rsidRDefault="007A3C48">
    <w:pPr>
      <w:pStyle w:val="Header"/>
    </w:pPr>
  </w:p>
  <w:p w14:paraId="51A1A0B9" w14:textId="77777777" w:rsidR="007A3C48" w:rsidRDefault="007A3C48">
    <w:pPr>
      <w:pStyle w:val="Header"/>
    </w:pPr>
  </w:p>
  <w:p w14:paraId="409FB525" w14:textId="77777777" w:rsidR="007A3C48" w:rsidRDefault="007A3C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D1946"/>
    <w:multiLevelType w:val="hybridMultilevel"/>
    <w:tmpl w:val="77987ACC"/>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ED4324"/>
    <w:multiLevelType w:val="hybridMultilevel"/>
    <w:tmpl w:val="DC763D5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81534DD"/>
    <w:multiLevelType w:val="hybridMultilevel"/>
    <w:tmpl w:val="679A1C70"/>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B40B6"/>
    <w:multiLevelType w:val="hybridMultilevel"/>
    <w:tmpl w:val="7446200C"/>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10B00B2"/>
    <w:multiLevelType w:val="hybridMultilevel"/>
    <w:tmpl w:val="B854259A"/>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B42537"/>
    <w:multiLevelType w:val="hybridMultilevel"/>
    <w:tmpl w:val="D25CB642"/>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4BF1EEF"/>
    <w:multiLevelType w:val="hybridMultilevel"/>
    <w:tmpl w:val="DD76A1C4"/>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6A61448"/>
    <w:multiLevelType w:val="hybridMultilevel"/>
    <w:tmpl w:val="9368886C"/>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2E74CA"/>
    <w:multiLevelType w:val="hybridMultilevel"/>
    <w:tmpl w:val="53DC7AEC"/>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A20107"/>
    <w:multiLevelType w:val="hybridMultilevel"/>
    <w:tmpl w:val="3A2296D8"/>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DCC385A"/>
    <w:multiLevelType w:val="hybridMultilevel"/>
    <w:tmpl w:val="43DEF1A8"/>
    <w:lvl w:ilvl="0" w:tplc="14090017">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3295377C"/>
    <w:multiLevelType w:val="hybridMultilevel"/>
    <w:tmpl w:val="A3D83C4C"/>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3115336"/>
    <w:multiLevelType w:val="hybridMultilevel"/>
    <w:tmpl w:val="0D8E5BDE"/>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F1F5755"/>
    <w:multiLevelType w:val="hybridMultilevel"/>
    <w:tmpl w:val="35D21E24"/>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6101960"/>
    <w:multiLevelType w:val="hybridMultilevel"/>
    <w:tmpl w:val="369C7DC2"/>
    <w:lvl w:ilvl="0" w:tplc="D7A42872">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BF05CB"/>
    <w:multiLevelType w:val="hybridMultilevel"/>
    <w:tmpl w:val="EF5AFDA4"/>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DDC3A12"/>
    <w:multiLevelType w:val="hybridMultilevel"/>
    <w:tmpl w:val="2A7EAE7E"/>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B427B3"/>
    <w:multiLevelType w:val="hybridMultilevel"/>
    <w:tmpl w:val="6DD050CA"/>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80A3C10"/>
    <w:multiLevelType w:val="hybridMultilevel"/>
    <w:tmpl w:val="FCFAC1FC"/>
    <w:lvl w:ilvl="0" w:tplc="14090017">
      <w:start w:val="1"/>
      <w:numFmt w:val="lowerLetter"/>
      <w:lvlText w:val="%1)"/>
      <w:lvlJc w:val="left"/>
      <w:pPr>
        <w:tabs>
          <w:tab w:val="num" w:pos="1440"/>
        </w:tabs>
        <w:ind w:left="1440" w:hanging="360"/>
      </w:pPr>
    </w:lvl>
    <w:lvl w:ilvl="1" w:tplc="8300F74E">
      <w:start w:val="1"/>
      <w:numFmt w:val="decimal"/>
      <w:lvlText w:val="(%2)"/>
      <w:lvlJc w:val="left"/>
      <w:pPr>
        <w:tabs>
          <w:tab w:val="num" w:pos="2730"/>
        </w:tabs>
        <w:ind w:left="2730" w:hanging="390"/>
      </w:pPr>
      <w:rPr>
        <w:rFonts w:hint="default"/>
      </w:r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9" w15:restartNumberingAfterBreak="0">
    <w:nsid w:val="5BA35385"/>
    <w:multiLevelType w:val="hybridMultilevel"/>
    <w:tmpl w:val="9CBC842E"/>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CA79C0"/>
    <w:multiLevelType w:val="hybridMultilevel"/>
    <w:tmpl w:val="2E4C888E"/>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D717A20"/>
    <w:multiLevelType w:val="hybridMultilevel"/>
    <w:tmpl w:val="028AAA02"/>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EFC30EF"/>
    <w:multiLevelType w:val="hybridMultilevel"/>
    <w:tmpl w:val="F042AD68"/>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2F102F9"/>
    <w:multiLevelType w:val="hybridMultilevel"/>
    <w:tmpl w:val="8AEE6FE2"/>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4DB0351"/>
    <w:multiLevelType w:val="hybridMultilevel"/>
    <w:tmpl w:val="D726798C"/>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88C7DD5"/>
    <w:multiLevelType w:val="hybridMultilevel"/>
    <w:tmpl w:val="5D9ECD4C"/>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90561D"/>
    <w:multiLevelType w:val="hybridMultilevel"/>
    <w:tmpl w:val="B5BA3D9A"/>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BA30A65"/>
    <w:multiLevelType w:val="hybridMultilevel"/>
    <w:tmpl w:val="FA705036"/>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11D2FD7"/>
    <w:multiLevelType w:val="hybridMultilevel"/>
    <w:tmpl w:val="EAA673BE"/>
    <w:lvl w:ilvl="0" w:tplc="45C27560">
      <w:start w:val="1"/>
      <w:numFmt w:val="bullet"/>
      <w:lvlText w:val=""/>
      <w:lvlJc w:val="left"/>
      <w:pPr>
        <w:tabs>
          <w:tab w:val="num" w:pos="720"/>
        </w:tabs>
        <w:ind w:left="720" w:hanging="360"/>
      </w:pPr>
      <w:rPr>
        <w:rFonts w:ascii="Symbol" w:hAnsi="Symbol" w:hint="default"/>
        <w:sz w:val="20"/>
      </w:rPr>
    </w:lvl>
    <w:lvl w:ilvl="1" w:tplc="000F0409">
      <w:start w:val="1"/>
      <w:numFmt w:val="decimal"/>
      <w:lvlText w:val="%2."/>
      <w:lvlJc w:val="left"/>
      <w:pPr>
        <w:tabs>
          <w:tab w:val="num" w:pos="1440"/>
        </w:tabs>
        <w:ind w:left="1440" w:hanging="360"/>
      </w:pPr>
      <w:rPr>
        <w:rFonts w:hint="default"/>
        <w:sz w:val="20"/>
      </w:rPr>
    </w:lvl>
    <w:lvl w:ilvl="2" w:tplc="9F0027AE" w:tentative="1">
      <w:start w:val="1"/>
      <w:numFmt w:val="bullet"/>
      <w:lvlText w:val=""/>
      <w:lvlJc w:val="left"/>
      <w:pPr>
        <w:tabs>
          <w:tab w:val="num" w:pos="2160"/>
        </w:tabs>
        <w:ind w:left="2160" w:hanging="360"/>
      </w:pPr>
      <w:rPr>
        <w:rFonts w:ascii="Wingdings" w:hAnsi="Wingdings" w:hint="default"/>
        <w:sz w:val="20"/>
      </w:rPr>
    </w:lvl>
    <w:lvl w:ilvl="3" w:tplc="18FE2FB8" w:tentative="1">
      <w:start w:val="1"/>
      <w:numFmt w:val="bullet"/>
      <w:lvlText w:val=""/>
      <w:lvlJc w:val="left"/>
      <w:pPr>
        <w:tabs>
          <w:tab w:val="num" w:pos="2880"/>
        </w:tabs>
        <w:ind w:left="2880" w:hanging="360"/>
      </w:pPr>
      <w:rPr>
        <w:rFonts w:ascii="Wingdings" w:hAnsi="Wingdings" w:hint="default"/>
        <w:sz w:val="20"/>
      </w:rPr>
    </w:lvl>
    <w:lvl w:ilvl="4" w:tplc="1AC832A4" w:tentative="1">
      <w:start w:val="1"/>
      <w:numFmt w:val="bullet"/>
      <w:lvlText w:val=""/>
      <w:lvlJc w:val="left"/>
      <w:pPr>
        <w:tabs>
          <w:tab w:val="num" w:pos="3600"/>
        </w:tabs>
        <w:ind w:left="3600" w:hanging="360"/>
      </w:pPr>
      <w:rPr>
        <w:rFonts w:ascii="Wingdings" w:hAnsi="Wingdings" w:hint="default"/>
        <w:sz w:val="20"/>
      </w:rPr>
    </w:lvl>
    <w:lvl w:ilvl="5" w:tplc="A2D8C33E" w:tentative="1">
      <w:start w:val="1"/>
      <w:numFmt w:val="bullet"/>
      <w:lvlText w:val=""/>
      <w:lvlJc w:val="left"/>
      <w:pPr>
        <w:tabs>
          <w:tab w:val="num" w:pos="4320"/>
        </w:tabs>
        <w:ind w:left="4320" w:hanging="360"/>
      </w:pPr>
      <w:rPr>
        <w:rFonts w:ascii="Wingdings" w:hAnsi="Wingdings" w:hint="default"/>
        <w:sz w:val="20"/>
      </w:rPr>
    </w:lvl>
    <w:lvl w:ilvl="6" w:tplc="9C70A84A" w:tentative="1">
      <w:start w:val="1"/>
      <w:numFmt w:val="bullet"/>
      <w:lvlText w:val=""/>
      <w:lvlJc w:val="left"/>
      <w:pPr>
        <w:tabs>
          <w:tab w:val="num" w:pos="5040"/>
        </w:tabs>
        <w:ind w:left="5040" w:hanging="360"/>
      </w:pPr>
      <w:rPr>
        <w:rFonts w:ascii="Wingdings" w:hAnsi="Wingdings" w:hint="default"/>
        <w:sz w:val="20"/>
      </w:rPr>
    </w:lvl>
    <w:lvl w:ilvl="7" w:tplc="63361C1A" w:tentative="1">
      <w:start w:val="1"/>
      <w:numFmt w:val="bullet"/>
      <w:lvlText w:val=""/>
      <w:lvlJc w:val="left"/>
      <w:pPr>
        <w:tabs>
          <w:tab w:val="num" w:pos="5760"/>
        </w:tabs>
        <w:ind w:left="5760" w:hanging="360"/>
      </w:pPr>
      <w:rPr>
        <w:rFonts w:ascii="Wingdings" w:hAnsi="Wingdings" w:hint="default"/>
        <w:sz w:val="20"/>
      </w:rPr>
    </w:lvl>
    <w:lvl w:ilvl="8" w:tplc="506C93B0"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1587C2E"/>
    <w:multiLevelType w:val="hybridMultilevel"/>
    <w:tmpl w:val="765C128A"/>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42A456F"/>
    <w:multiLevelType w:val="hybridMultilevel"/>
    <w:tmpl w:val="BAD87F8E"/>
    <w:lvl w:ilvl="0" w:tplc="FFBA430E">
      <w:start w:val="1"/>
      <w:numFmt w:val="bullet"/>
      <w:lvlText w:val=""/>
      <w:lvlJc w:val="left"/>
      <w:pPr>
        <w:ind w:left="1080" w:hanging="360"/>
      </w:pPr>
      <w:rPr>
        <w:rFonts w:ascii="Symbol" w:hAnsi="Symbol" w:hint="default"/>
        <w:color w:val="auto"/>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FD4A42"/>
    <w:multiLevelType w:val="hybridMultilevel"/>
    <w:tmpl w:val="95CE7840"/>
    <w:lvl w:ilvl="0" w:tplc="BC34AFA0">
      <w:start w:val="1"/>
      <w:numFmt w:val="bullet"/>
      <w:lvlText w:val=""/>
      <w:lvlJc w:val="left"/>
      <w:pPr>
        <w:ind w:left="720" w:hanging="360"/>
      </w:pPr>
      <w:rPr>
        <w:rFonts w:ascii="Symbol" w:hAnsi="Symbol" w:hint="default"/>
        <w:color w:val="auto"/>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073BD2"/>
    <w:multiLevelType w:val="hybridMultilevel"/>
    <w:tmpl w:val="458A2586"/>
    <w:lvl w:ilvl="0" w:tplc="C72ECDF6">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E5B2C38"/>
    <w:multiLevelType w:val="hybridMultilevel"/>
    <w:tmpl w:val="499C66F6"/>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8"/>
  </w:num>
  <w:num w:numId="2">
    <w:abstractNumId w:val="17"/>
  </w:num>
  <w:num w:numId="3">
    <w:abstractNumId w:val="0"/>
  </w:num>
  <w:num w:numId="4">
    <w:abstractNumId w:val="9"/>
  </w:num>
  <w:num w:numId="5">
    <w:abstractNumId w:val="13"/>
  </w:num>
  <w:num w:numId="6">
    <w:abstractNumId w:val="29"/>
  </w:num>
  <w:num w:numId="7">
    <w:abstractNumId w:val="15"/>
  </w:num>
  <w:num w:numId="8">
    <w:abstractNumId w:val="26"/>
  </w:num>
  <w:num w:numId="9">
    <w:abstractNumId w:val="23"/>
  </w:num>
  <w:num w:numId="10">
    <w:abstractNumId w:val="20"/>
  </w:num>
  <w:num w:numId="11">
    <w:abstractNumId w:val="5"/>
  </w:num>
  <w:num w:numId="12">
    <w:abstractNumId w:val="21"/>
  </w:num>
  <w:num w:numId="13">
    <w:abstractNumId w:val="24"/>
  </w:num>
  <w:num w:numId="14">
    <w:abstractNumId w:val="6"/>
  </w:num>
  <w:num w:numId="15">
    <w:abstractNumId w:val="11"/>
  </w:num>
  <w:num w:numId="16">
    <w:abstractNumId w:val="27"/>
  </w:num>
  <w:num w:numId="17">
    <w:abstractNumId w:val="22"/>
  </w:num>
  <w:num w:numId="18">
    <w:abstractNumId w:val="30"/>
  </w:num>
  <w:num w:numId="19">
    <w:abstractNumId w:val="3"/>
  </w:num>
  <w:num w:numId="20">
    <w:abstractNumId w:val="33"/>
  </w:num>
  <w:num w:numId="21">
    <w:abstractNumId w:val="12"/>
  </w:num>
  <w:num w:numId="22">
    <w:abstractNumId w:val="31"/>
  </w:num>
  <w:num w:numId="23">
    <w:abstractNumId w:val="14"/>
  </w:num>
  <w:num w:numId="24">
    <w:abstractNumId w:val="16"/>
  </w:num>
  <w:num w:numId="25">
    <w:abstractNumId w:val="25"/>
  </w:num>
  <w:num w:numId="26">
    <w:abstractNumId w:val="2"/>
  </w:num>
  <w:num w:numId="27">
    <w:abstractNumId w:val="18"/>
  </w:num>
  <w:num w:numId="28">
    <w:abstractNumId w:val="10"/>
  </w:num>
  <w:num w:numId="29">
    <w:abstractNumId w:val="1"/>
  </w:num>
  <w:num w:numId="30">
    <w:abstractNumId w:val="8"/>
  </w:num>
  <w:num w:numId="31">
    <w:abstractNumId w:val="7"/>
  </w:num>
  <w:num w:numId="32">
    <w:abstractNumId w:val="19"/>
  </w:num>
  <w:num w:numId="33">
    <w:abstractNumId w:val="32"/>
  </w:num>
  <w:num w:numId="34">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E1D"/>
    <w:rsid w:val="0000698F"/>
    <w:rsid w:val="000405B1"/>
    <w:rsid w:val="00042720"/>
    <w:rsid w:val="00085BC7"/>
    <w:rsid w:val="000E4ABE"/>
    <w:rsid w:val="000E6608"/>
    <w:rsid w:val="000F6BC6"/>
    <w:rsid w:val="00102CC4"/>
    <w:rsid w:val="00106716"/>
    <w:rsid w:val="00121169"/>
    <w:rsid w:val="001256A7"/>
    <w:rsid w:val="001301A8"/>
    <w:rsid w:val="00134943"/>
    <w:rsid w:val="00160645"/>
    <w:rsid w:val="00180327"/>
    <w:rsid w:val="00191AC6"/>
    <w:rsid w:val="001E640E"/>
    <w:rsid w:val="001F70FD"/>
    <w:rsid w:val="00200A52"/>
    <w:rsid w:val="00232721"/>
    <w:rsid w:val="00232C8F"/>
    <w:rsid w:val="00254137"/>
    <w:rsid w:val="00267562"/>
    <w:rsid w:val="0028174C"/>
    <w:rsid w:val="00287B31"/>
    <w:rsid w:val="00297703"/>
    <w:rsid w:val="002A28D4"/>
    <w:rsid w:val="002D54F0"/>
    <w:rsid w:val="002F2831"/>
    <w:rsid w:val="00301523"/>
    <w:rsid w:val="00363A36"/>
    <w:rsid w:val="00376264"/>
    <w:rsid w:val="003815DA"/>
    <w:rsid w:val="00393F89"/>
    <w:rsid w:val="00394067"/>
    <w:rsid w:val="0039727F"/>
    <w:rsid w:val="003B0F3D"/>
    <w:rsid w:val="003B1DB5"/>
    <w:rsid w:val="003B519C"/>
    <w:rsid w:val="003D7CB0"/>
    <w:rsid w:val="00411DEE"/>
    <w:rsid w:val="00412701"/>
    <w:rsid w:val="00421949"/>
    <w:rsid w:val="00437D50"/>
    <w:rsid w:val="00447FC7"/>
    <w:rsid w:val="0045376A"/>
    <w:rsid w:val="00483963"/>
    <w:rsid w:val="004B0D1D"/>
    <w:rsid w:val="004D020C"/>
    <w:rsid w:val="004D079D"/>
    <w:rsid w:val="004D25FD"/>
    <w:rsid w:val="004D7761"/>
    <w:rsid w:val="004E4DF4"/>
    <w:rsid w:val="004F1FE1"/>
    <w:rsid w:val="005068B5"/>
    <w:rsid w:val="0051363A"/>
    <w:rsid w:val="00515C31"/>
    <w:rsid w:val="00516B41"/>
    <w:rsid w:val="0052766C"/>
    <w:rsid w:val="00534355"/>
    <w:rsid w:val="0053750F"/>
    <w:rsid w:val="00544C53"/>
    <w:rsid w:val="0057016B"/>
    <w:rsid w:val="005718BE"/>
    <w:rsid w:val="00584B9D"/>
    <w:rsid w:val="005B4920"/>
    <w:rsid w:val="005C4DAF"/>
    <w:rsid w:val="005D0A00"/>
    <w:rsid w:val="00615FFC"/>
    <w:rsid w:val="00630963"/>
    <w:rsid w:val="00634835"/>
    <w:rsid w:val="00634DDA"/>
    <w:rsid w:val="00640762"/>
    <w:rsid w:val="006576B0"/>
    <w:rsid w:val="0066206B"/>
    <w:rsid w:val="00672DF5"/>
    <w:rsid w:val="0067796D"/>
    <w:rsid w:val="00681670"/>
    <w:rsid w:val="0068219A"/>
    <w:rsid w:val="0068763B"/>
    <w:rsid w:val="006947FA"/>
    <w:rsid w:val="006B2E1D"/>
    <w:rsid w:val="006B3B30"/>
    <w:rsid w:val="006B5973"/>
    <w:rsid w:val="006C729F"/>
    <w:rsid w:val="006E0ACD"/>
    <w:rsid w:val="006F3836"/>
    <w:rsid w:val="006F39B7"/>
    <w:rsid w:val="0070452E"/>
    <w:rsid w:val="00714BB4"/>
    <w:rsid w:val="00732253"/>
    <w:rsid w:val="007331A9"/>
    <w:rsid w:val="00746F6D"/>
    <w:rsid w:val="00761050"/>
    <w:rsid w:val="007A038D"/>
    <w:rsid w:val="007A2A63"/>
    <w:rsid w:val="007A3C48"/>
    <w:rsid w:val="007B0CD4"/>
    <w:rsid w:val="007D0B24"/>
    <w:rsid w:val="007D218B"/>
    <w:rsid w:val="007D3C12"/>
    <w:rsid w:val="007D687A"/>
    <w:rsid w:val="007E2F21"/>
    <w:rsid w:val="00833D09"/>
    <w:rsid w:val="00833E30"/>
    <w:rsid w:val="00857A96"/>
    <w:rsid w:val="0086394A"/>
    <w:rsid w:val="008B157B"/>
    <w:rsid w:val="008C1014"/>
    <w:rsid w:val="008C5684"/>
    <w:rsid w:val="008C6AD9"/>
    <w:rsid w:val="008F0DD5"/>
    <w:rsid w:val="009018F9"/>
    <w:rsid w:val="009072FB"/>
    <w:rsid w:val="009116D0"/>
    <w:rsid w:val="0094431B"/>
    <w:rsid w:val="009563AE"/>
    <w:rsid w:val="00975978"/>
    <w:rsid w:val="00980BF9"/>
    <w:rsid w:val="0098140A"/>
    <w:rsid w:val="0098234F"/>
    <w:rsid w:val="009C03CF"/>
    <w:rsid w:val="00A00848"/>
    <w:rsid w:val="00A365EA"/>
    <w:rsid w:val="00A37F03"/>
    <w:rsid w:val="00A47E47"/>
    <w:rsid w:val="00A52C84"/>
    <w:rsid w:val="00A768F7"/>
    <w:rsid w:val="00A92A45"/>
    <w:rsid w:val="00AA02B8"/>
    <w:rsid w:val="00AA1477"/>
    <w:rsid w:val="00AA7A12"/>
    <w:rsid w:val="00AB13C4"/>
    <w:rsid w:val="00B01842"/>
    <w:rsid w:val="00B12AEE"/>
    <w:rsid w:val="00B3767B"/>
    <w:rsid w:val="00B442C8"/>
    <w:rsid w:val="00B50B7A"/>
    <w:rsid w:val="00B55F3C"/>
    <w:rsid w:val="00B56A5E"/>
    <w:rsid w:val="00B73902"/>
    <w:rsid w:val="00B85246"/>
    <w:rsid w:val="00BA56F8"/>
    <w:rsid w:val="00BB657E"/>
    <w:rsid w:val="00BE350F"/>
    <w:rsid w:val="00C03155"/>
    <w:rsid w:val="00C03925"/>
    <w:rsid w:val="00C17CED"/>
    <w:rsid w:val="00C33F9E"/>
    <w:rsid w:val="00C36121"/>
    <w:rsid w:val="00C40CE8"/>
    <w:rsid w:val="00C45D77"/>
    <w:rsid w:val="00C70C5C"/>
    <w:rsid w:val="00C74126"/>
    <w:rsid w:val="00C84D2D"/>
    <w:rsid w:val="00C92CFE"/>
    <w:rsid w:val="00C9385C"/>
    <w:rsid w:val="00C93CD1"/>
    <w:rsid w:val="00CC5007"/>
    <w:rsid w:val="00CC513D"/>
    <w:rsid w:val="00CD24C7"/>
    <w:rsid w:val="00CD7CF4"/>
    <w:rsid w:val="00CE1F62"/>
    <w:rsid w:val="00D371F3"/>
    <w:rsid w:val="00D43EED"/>
    <w:rsid w:val="00D82C73"/>
    <w:rsid w:val="00D92B99"/>
    <w:rsid w:val="00D95B98"/>
    <w:rsid w:val="00D97995"/>
    <w:rsid w:val="00DA47A8"/>
    <w:rsid w:val="00DB0659"/>
    <w:rsid w:val="00DB2A11"/>
    <w:rsid w:val="00DE74E0"/>
    <w:rsid w:val="00DF5281"/>
    <w:rsid w:val="00E109F1"/>
    <w:rsid w:val="00E46E82"/>
    <w:rsid w:val="00E70C6D"/>
    <w:rsid w:val="00E71E67"/>
    <w:rsid w:val="00E75F0F"/>
    <w:rsid w:val="00E7766F"/>
    <w:rsid w:val="00E77966"/>
    <w:rsid w:val="00E9782D"/>
    <w:rsid w:val="00EA351F"/>
    <w:rsid w:val="00EE0188"/>
    <w:rsid w:val="00EE173F"/>
    <w:rsid w:val="00F41F94"/>
    <w:rsid w:val="00F60B65"/>
    <w:rsid w:val="00F84E6F"/>
    <w:rsid w:val="00F923B0"/>
    <w:rsid w:val="00FA64C4"/>
    <w:rsid w:val="00FD1846"/>
    <w:rsid w:val="00FF49A2"/>
    <w:rsid w:val="00FF72B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0F63ED9"/>
  <w14:defaultImageDpi w14:val="300"/>
  <w15:docId w15:val="{56FF5EA2-2FC5-4958-BDC3-7A47816D8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n-NZ" w:eastAsia="en-NZ"/>
    </w:rPr>
  </w:style>
  <w:style w:type="paragraph" w:styleId="Heading1">
    <w:name w:val="heading 1"/>
    <w:basedOn w:val="Normal"/>
    <w:next w:val="Normal"/>
    <w:link w:val="Heading1Char"/>
    <w:uiPriority w:val="9"/>
    <w:qFormat/>
    <w:rsid w:val="00CE1F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qFormat/>
    <w:rsid w:val="00DA793A"/>
    <w:pPr>
      <w:spacing w:before="100" w:beforeAutospacing="1" w:after="62"/>
      <w:outlineLvl w:val="1"/>
    </w:pPr>
    <w:rPr>
      <w:rFonts w:ascii="Times" w:hAnsi="Times"/>
      <w:b/>
      <w:sz w:val="36"/>
      <w:szCs w:val="20"/>
      <w:lang w:val="en-US" w:eastAsia="en-US"/>
    </w:rPr>
  </w:style>
  <w:style w:type="paragraph" w:styleId="Heading3">
    <w:name w:val="heading 3"/>
    <w:basedOn w:val="Normal"/>
    <w:next w:val="Normal"/>
    <w:qFormat/>
    <w:rsid w:val="00DA793A"/>
    <w:pPr>
      <w:keepNext/>
      <w:spacing w:before="240" w:after="60"/>
      <w:outlineLvl w:val="2"/>
    </w:pPr>
    <w:rPr>
      <w:rFonts w:ascii="Arial" w:hAnsi="Arial"/>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80B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DA793A"/>
    <w:pPr>
      <w:tabs>
        <w:tab w:val="center" w:pos="4320"/>
        <w:tab w:val="right" w:pos="8640"/>
      </w:tabs>
    </w:pPr>
  </w:style>
  <w:style w:type="paragraph" w:styleId="Footer">
    <w:name w:val="footer"/>
    <w:basedOn w:val="Normal"/>
    <w:semiHidden/>
    <w:rsid w:val="00DA793A"/>
    <w:pPr>
      <w:tabs>
        <w:tab w:val="center" w:pos="4320"/>
        <w:tab w:val="right" w:pos="8640"/>
      </w:tabs>
    </w:pPr>
  </w:style>
  <w:style w:type="paragraph" w:styleId="NormalWeb">
    <w:name w:val="Normal (Web)"/>
    <w:basedOn w:val="Normal"/>
    <w:rsid w:val="00DA793A"/>
    <w:pPr>
      <w:spacing w:before="100" w:beforeAutospacing="1" w:after="119"/>
    </w:pPr>
    <w:rPr>
      <w:rFonts w:ascii="Times" w:eastAsia="Times" w:hAnsi="Times"/>
      <w:sz w:val="20"/>
      <w:szCs w:val="20"/>
      <w:lang w:val="en-US" w:eastAsia="en-US"/>
    </w:rPr>
  </w:style>
  <w:style w:type="character" w:styleId="Strong">
    <w:name w:val="Strong"/>
    <w:basedOn w:val="DefaultParagraphFont"/>
    <w:qFormat/>
    <w:rsid w:val="00DA793A"/>
    <w:rPr>
      <w:b/>
    </w:rPr>
  </w:style>
  <w:style w:type="character" w:styleId="PageNumber">
    <w:name w:val="page number"/>
    <w:basedOn w:val="DefaultParagraphFont"/>
    <w:rsid w:val="00DA793A"/>
  </w:style>
  <w:style w:type="character" w:customStyle="1" w:styleId="Heading2Char">
    <w:name w:val="Heading 2 Char"/>
    <w:basedOn w:val="DefaultParagraphFont"/>
    <w:link w:val="Heading2"/>
    <w:rsid w:val="005C4DAF"/>
    <w:rPr>
      <w:rFonts w:ascii="Times" w:hAnsi="Times"/>
      <w:b/>
      <w:sz w:val="36"/>
      <w:lang w:val="en-US" w:eastAsia="en-US"/>
    </w:rPr>
  </w:style>
  <w:style w:type="character" w:customStyle="1" w:styleId="Heading1Char">
    <w:name w:val="Heading 1 Char"/>
    <w:basedOn w:val="DefaultParagraphFont"/>
    <w:link w:val="Heading1"/>
    <w:uiPriority w:val="9"/>
    <w:rsid w:val="00CE1F62"/>
    <w:rPr>
      <w:rFonts w:asciiTheme="majorHAnsi" w:eastAsiaTheme="majorEastAsia" w:hAnsiTheme="majorHAnsi" w:cstheme="majorBidi"/>
      <w:color w:val="365F91" w:themeColor="accent1" w:themeShade="BF"/>
      <w:sz w:val="32"/>
      <w:szCs w:val="32"/>
      <w:lang w:val="en-NZ" w:eastAsia="en-NZ"/>
    </w:rPr>
  </w:style>
  <w:style w:type="paragraph" w:styleId="ListParagraph">
    <w:name w:val="List Paragraph"/>
    <w:basedOn w:val="Normal"/>
    <w:uiPriority w:val="34"/>
    <w:qFormat/>
    <w:rsid w:val="00180327"/>
    <w:pPr>
      <w:spacing w:after="200" w:line="276" w:lineRule="auto"/>
      <w:ind w:left="720"/>
      <w:contextualSpacing/>
    </w:pPr>
    <w:rPr>
      <w:rFonts w:ascii="Calibri" w:eastAsia="Calibri" w:hAnsi="Calibri"/>
      <w:sz w:val="22"/>
      <w:szCs w:val="22"/>
      <w:lang w:eastAsia="en-US"/>
    </w:rPr>
  </w:style>
  <w:style w:type="character" w:customStyle="1" w:styleId="HeaderChar">
    <w:name w:val="Header Char"/>
    <w:basedOn w:val="DefaultParagraphFont"/>
    <w:link w:val="Header"/>
    <w:uiPriority w:val="99"/>
    <w:rsid w:val="00DF5281"/>
    <w:rPr>
      <w:sz w:val="24"/>
      <w:szCs w:val="24"/>
      <w:lang w:val="en-NZ" w:eastAsia="en-NZ"/>
    </w:rPr>
  </w:style>
  <w:style w:type="paragraph" w:styleId="BalloonText">
    <w:name w:val="Balloon Text"/>
    <w:basedOn w:val="Normal"/>
    <w:link w:val="BalloonTextChar"/>
    <w:uiPriority w:val="99"/>
    <w:semiHidden/>
    <w:unhideWhenUsed/>
    <w:rsid w:val="006F38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3836"/>
    <w:rPr>
      <w:rFonts w:ascii="Segoe UI" w:hAnsi="Segoe UI" w:cs="Segoe UI"/>
      <w:sz w:val="18"/>
      <w:szCs w:val="18"/>
      <w:lang w:val="en-NZ" w:eastAsia="en-NZ"/>
    </w:rPr>
  </w:style>
  <w:style w:type="character" w:styleId="Hyperlink">
    <w:name w:val="Hyperlink"/>
    <w:basedOn w:val="DefaultParagraphFont"/>
    <w:uiPriority w:val="99"/>
    <w:unhideWhenUsed/>
    <w:rsid w:val="0053750F"/>
    <w:rPr>
      <w:color w:val="0000FF" w:themeColor="hyperlink"/>
      <w:u w:val="single"/>
    </w:rPr>
  </w:style>
  <w:style w:type="paragraph" w:customStyle="1" w:styleId="p8">
    <w:name w:val="p8"/>
    <w:basedOn w:val="Normal"/>
    <w:rsid w:val="00C03155"/>
    <w:pPr>
      <w:widowControl w:val="0"/>
      <w:tabs>
        <w:tab w:val="left" w:pos="4762"/>
      </w:tabs>
      <w:autoSpaceDE w:val="0"/>
      <w:autoSpaceDN w:val="0"/>
      <w:adjustRightInd w:val="0"/>
      <w:ind w:left="3322"/>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7834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1B0E2-1AD7-7F41-99EE-B8F7B64E8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444</Words>
  <Characters>2537</Characters>
  <Application>Microsoft Office Word</Application>
  <DocSecurity>0</DocSecurity>
  <Lines>21</Lines>
  <Paragraphs>5</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DAILY HAZARD CHECKS</vt:lpstr>
      <vt:lpstr>    </vt:lpstr>
      <vt:lpstr>    Health and Well-being Programmes</vt:lpstr>
      <vt:lpstr>    </vt:lpstr>
      <vt:lpstr>    </vt:lpstr>
      <vt:lpstr>    </vt:lpstr>
      <vt:lpstr>    </vt:lpstr>
    </vt:vector>
  </TitlesOfParts>
  <Company>Ministry of Education</Company>
  <LinksUpToDate>false</LinksUpToDate>
  <CharactersWithSpaces>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HAZARD CHECKS</dc:title>
  <dc:subject/>
  <dc:creator>Doreen McKenzie</dc:creator>
  <cp:keywords/>
  <cp:lastModifiedBy>Bryce Biggs</cp:lastModifiedBy>
  <cp:revision>10</cp:revision>
  <cp:lastPrinted>2015-06-12T08:19:00Z</cp:lastPrinted>
  <dcterms:created xsi:type="dcterms:W3CDTF">2016-01-22T02:46:00Z</dcterms:created>
  <dcterms:modified xsi:type="dcterms:W3CDTF">2018-07-04T00:13:00Z</dcterms:modified>
</cp:coreProperties>
</file>